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0" w:right="0" w:firstLine="0"/>
        <w:jc w:val="both"/>
        <w:rPr>
          <w:rFonts w:ascii="Stolzl Book" w:cs="Stolzl Book" w:eastAsia="Stolzl Book" w:hAnsi="Stolzl Boo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tolzl Book" w:cs="Stolzl Book" w:eastAsia="Stolzl Book" w:hAnsi="Stolzl Book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</w:rPr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align>left</wp:align>
                </wp:positionH>
                <wp:positionV relativeFrom="topMargin">
                  <wp:posOffset>970598</wp:posOffset>
                </wp:positionV>
                <wp:extent cx="5013525" cy="756285"/>
                <wp:effectExtent b="0" l="0" r="0" t="0"/>
                <wp:wrapNone/>
                <wp:docPr id="107374183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44000" y="3406620"/>
                          <a:ext cx="50040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tolzl Book" w:cs="Stolzl Book" w:eastAsia="Stolzl Book" w:hAnsi="Stolzl Book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Аплікаційна форма проєкту соціальної дії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tolzl Book" w:cs="Stolzl Book" w:eastAsia="Stolzl Book" w:hAnsi="Stolzl Book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align>left</wp:align>
                </wp:positionH>
                <wp:positionV relativeFrom="topMargin">
                  <wp:posOffset>970598</wp:posOffset>
                </wp:positionV>
                <wp:extent cx="5013525" cy="756285"/>
                <wp:effectExtent b="0" l="0" r="0" t="0"/>
                <wp:wrapNone/>
                <wp:docPr id="10737418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3525" cy="756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852"/>
        </w:tabs>
        <w:spacing w:after="100" w:before="100" w:lineRule="auto"/>
        <w:jc w:val="center"/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b w:val="1"/>
          <w:color w:val="000000"/>
          <w:sz w:val="20"/>
          <w:szCs w:val="20"/>
          <w:rtl w:val="0"/>
        </w:rPr>
        <w:t xml:space="preserve">Розділ 1: Вступ і короткий опис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360" w:hanging="360"/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Назва проєкту </w:t>
      </w:r>
    </w:p>
    <w:p w:rsidR="00000000" w:rsidDel="00000000" w:rsidP="00000000" w:rsidRDefault="00000000" w:rsidRPr="00000000" w14:paraId="00000004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360" w:hanging="360"/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Менеджер(и) проєкту </w:t>
      </w:r>
    </w:p>
    <w:tbl>
      <w:tblPr>
        <w:tblStyle w:val="Table1"/>
        <w:bidiVisual w:val="1"/>
        <w:tblW w:w="7893.000000000001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970"/>
        <w:gridCol w:w="2405"/>
        <w:gridCol w:w="2037"/>
        <w:gridCol w:w="1481"/>
        <w:tblGridChange w:id="0">
          <w:tblGrid>
            <w:gridCol w:w="1970"/>
            <w:gridCol w:w="2405"/>
            <w:gridCol w:w="2037"/>
            <w:gridCol w:w="14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color w:val="000000"/>
                <w:sz w:val="20"/>
                <w:szCs w:val="20"/>
                <w:rtl w:val="0"/>
              </w:rPr>
              <w:t xml:space="preserve">Організація/громада, посада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color w:val="000000"/>
                <w:sz w:val="20"/>
                <w:szCs w:val="20"/>
                <w:rtl w:val="0"/>
              </w:rPr>
              <w:t xml:space="preserve">Електронна пошта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color w:val="000000"/>
                <w:sz w:val="20"/>
                <w:szCs w:val="20"/>
                <w:rtl w:val="0"/>
              </w:rPr>
              <w:t xml:space="preserve">Контактний телефон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color w:val="000000"/>
                <w:sz w:val="20"/>
                <w:szCs w:val="20"/>
                <w:rtl w:val="0"/>
              </w:rPr>
              <w:t xml:space="preserve">ПІБ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360" w:firstLine="0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360" w:firstLine="0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360" w:firstLine="0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360" w:firstLine="0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360" w:firstLine="0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360" w:firstLine="0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Stolzl Book" w:cs="Stolzl Book" w:eastAsia="Stolzl Book" w:hAnsi="Stolzl Book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 Мета проєкту</w:t>
      </w:r>
    </w:p>
    <w:p w:rsidR="00000000" w:rsidDel="00000000" w:rsidP="00000000" w:rsidRDefault="00000000" w:rsidRPr="00000000" w14:paraId="00000017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br w:type="textWrapping"/>
        <w:t xml:space="preserve">1.</w:t>
      </w:r>
      <w:r w:rsidDel="00000000" w:rsidR="00000000" w:rsidRPr="00000000">
        <w:rPr>
          <w:rFonts w:ascii="Stolzl Book" w:cs="Stolzl Book" w:eastAsia="Stolzl Book" w:hAnsi="Stolzl Book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 Назва партнерської організації програми «Активні Громадяни», від якої подається проєкт.</w:t>
      </w:r>
    </w:p>
    <w:p w:rsidR="00000000" w:rsidDel="00000000" w:rsidP="00000000" w:rsidRDefault="00000000" w:rsidRPr="00000000" w14:paraId="0000001D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sz w:val="20"/>
          <w:szCs w:val="20"/>
          <w:rtl w:val="0"/>
        </w:rPr>
        <w:t xml:space="preserve">Громадська організація “Інститут Креативних Інновацій”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755"/>
        </w:tabs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sz w:val="20"/>
          <w:szCs w:val="20"/>
          <w:rtl w:val="0"/>
        </w:rPr>
        <w:t xml:space="preserve">1.5 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Хто є партнерами проєкту? Заздалегідь переконайтесь в тому, що вказані Вами партнери проєкту готові співпрацювати і надавати необхідну партнерську підтримку. Чітко зазначте запропоновану роль кожного партнера.</w:t>
      </w:r>
    </w:p>
    <w:p w:rsidR="00000000" w:rsidDel="00000000" w:rsidP="00000000" w:rsidRDefault="00000000" w:rsidRPr="00000000" w14:paraId="00000025">
      <w:pP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03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2744"/>
        <w:gridCol w:w="2849"/>
        <w:tblGridChange w:id="0">
          <w:tblGrid>
            <w:gridCol w:w="2445"/>
            <w:gridCol w:w="2744"/>
            <w:gridCol w:w="28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b w:val="1"/>
                <w:color w:val="000000"/>
                <w:sz w:val="20"/>
                <w:szCs w:val="20"/>
                <w:rtl w:val="0"/>
              </w:rPr>
              <w:t xml:space="preserve">Контактна особа + контактні дані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b w:val="1"/>
                <w:color w:val="000000"/>
                <w:sz w:val="20"/>
                <w:szCs w:val="20"/>
                <w:rtl w:val="0"/>
              </w:rPr>
              <w:t xml:space="preserve">Роль у проєкті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Stolzl Book" w:cs="Stolzl Book" w:eastAsia="Stolzl Book" w:hAnsi="Stolzl Boo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b w:val="1"/>
                <w:color w:val="000000"/>
                <w:sz w:val="20"/>
                <w:szCs w:val="20"/>
                <w:rtl w:val="0"/>
              </w:rPr>
              <w:t xml:space="preserve">Партнер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highlight w:val="white"/>
          <w:rtl w:val="0"/>
        </w:rPr>
        <w:t xml:space="preserve">1.6 Хто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highlight w:val="white"/>
          <w:rtl w:val="0"/>
        </w:rPr>
        <w:t xml:space="preserve">є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highlight w:val="white"/>
          <w:rtl w:val="0"/>
        </w:rPr>
        <w:t xml:space="preserve">залученими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highlight w:val="white"/>
          <w:rtl w:val="0"/>
        </w:rPr>
        <w:t xml:space="preserve">сторонами і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highlight w:val="white"/>
          <w:rtl w:val="0"/>
        </w:rPr>
        <w:t xml:space="preserve">цільовою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highlight w:val="white"/>
          <w:rtl w:val="0"/>
        </w:rPr>
        <w:t xml:space="preserve">аудиторією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highlight w:val="white"/>
          <w:rtl w:val="0"/>
        </w:rPr>
        <w:t xml:space="preserve">проєкту?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highlight w:val="white"/>
          <w:rtl w:val="0"/>
        </w:rPr>
        <w:br w:type="textWrapping"/>
        <w:t xml:space="preserve">Чи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highlight w:val="white"/>
          <w:rtl w:val="0"/>
        </w:rPr>
        <w:t xml:space="preserve">вже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highlight w:val="white"/>
          <w:rtl w:val="0"/>
        </w:rPr>
        <w:t xml:space="preserve">налагодили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highlight w:val="white"/>
          <w:rtl w:val="0"/>
        </w:rPr>
        <w:t xml:space="preserve">Ви з ними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highlight w:val="white"/>
          <w:rtl w:val="0"/>
        </w:rPr>
        <w:t xml:space="preserve">контакти?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0"/>
        <w:jc w:val="both"/>
        <w:rPr>
          <w:rFonts w:ascii="Stolzl Book" w:cs="Stolzl Book" w:eastAsia="Stolzl Book" w:hAnsi="Stolzl 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0"/>
        <w:jc w:val="both"/>
        <w:rPr>
          <w:rFonts w:ascii="Stolzl Book" w:cs="Stolzl Book" w:eastAsia="Stolzl Book" w:hAnsi="Stolzl 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0"/>
        <w:jc w:val="both"/>
        <w:rPr>
          <w:rFonts w:ascii="Stolzl Book" w:cs="Stolzl Book" w:eastAsia="Stolzl Book" w:hAnsi="Stolzl 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0"/>
        <w:jc w:val="both"/>
        <w:rPr>
          <w:rFonts w:ascii="Stolzl Book" w:cs="Stolzl Book" w:eastAsia="Stolzl Book" w:hAnsi="Stolzl 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0"/>
        <w:jc w:val="both"/>
        <w:rPr>
          <w:rFonts w:ascii="Stolzl Book" w:cs="Stolzl Book" w:eastAsia="Stolzl Book" w:hAnsi="Stolzl 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0"/>
        <w:jc w:val="both"/>
        <w:rPr>
          <w:rFonts w:ascii="Stolzl Book" w:cs="Stolzl Book" w:eastAsia="Stolzl Book" w:hAnsi="Stolzl 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b w:val="1"/>
          <w:color w:val="000000"/>
          <w:sz w:val="20"/>
          <w:szCs w:val="20"/>
          <w:rtl w:val="0"/>
        </w:rPr>
        <w:t xml:space="preserve">Розділ 2: Загальна інформація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sz w:val="20"/>
          <w:szCs w:val="20"/>
          <w:rtl w:val="0"/>
        </w:rPr>
        <w:t xml:space="preserve">2.1 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Опишіть ситуацію у галузі, на яку спрямовано цей проєкт. Які існують проблеми, шляхи вирішення? Які інші ініціативи або проєкти запроваджуються у цій галузі? Чи ви вже почали реалізацію проєкту?</w:t>
      </w:r>
    </w:p>
    <w:p w:rsidR="00000000" w:rsidDel="00000000" w:rsidP="00000000" w:rsidRDefault="00000000" w:rsidRPr="00000000" w14:paraId="00000045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Stolzl Book" w:cs="Stolzl Book" w:eastAsia="Stolzl Book" w:hAnsi="Stolzl Book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 Яким чином проєкт змінить поточну ситуацію в локальному та глобальному вимірах?</w:t>
      </w:r>
    </w:p>
    <w:p w:rsidR="00000000" w:rsidDel="00000000" w:rsidP="00000000" w:rsidRDefault="00000000" w:rsidRPr="00000000" w14:paraId="0000004C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b w:val="1"/>
          <w:color w:val="000000"/>
          <w:sz w:val="20"/>
          <w:szCs w:val="20"/>
          <w:rtl w:val="0"/>
        </w:rPr>
        <w:t xml:space="preserve">Розділ 3: Результати проєкту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3.1 Чітко і конкретно опишіть результати проєкту в локальному та глобальному вимірах.</w:t>
      </w:r>
    </w:p>
    <w:p w:rsidR="00000000" w:rsidDel="00000000" w:rsidP="00000000" w:rsidRDefault="00000000" w:rsidRPr="00000000" w14:paraId="00000056">
      <w:pPr>
        <w:ind w:left="360" w:firstLine="0"/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3.2 Як саме заплановані заходи / компоненти проєкту забезпечать досягнення результатів проєкту? </w:t>
      </w:r>
    </w:p>
    <w:p w:rsidR="00000000" w:rsidDel="00000000" w:rsidP="00000000" w:rsidRDefault="00000000" w:rsidRPr="00000000" w14:paraId="0000005D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hanging="360"/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hanging="360"/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hanging="360"/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hanging="360"/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Stolzl Book" w:cs="Stolzl Book" w:eastAsia="Stolzl Book" w:hAnsi="Stolzl Book"/>
          <w:b w:val="1"/>
          <w:color w:val="000000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b w:val="1"/>
          <w:color w:val="000000"/>
          <w:sz w:val="20"/>
          <w:szCs w:val="20"/>
          <w:rtl w:val="0"/>
        </w:rPr>
        <w:t xml:space="preserve">Розділ 4: Структура проєкту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4.1 Опишіть всі заплановані заходи / компоненти проєкту. </w:t>
      </w:r>
    </w:p>
    <w:p w:rsidR="00000000" w:rsidDel="00000000" w:rsidP="00000000" w:rsidRDefault="00000000" w:rsidRPr="00000000" w14:paraId="00000067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Для кожного з заходів / компонентів проєкту, вкажіть: а) його цілі, б) приблизні дати (терміни) запровадження, в) кількість учасників та їх категорії (напр. 100 студентів університету X, 5 представників обласної адміністрації Y), г) місто (міста) проведення. </w:t>
      </w:r>
    </w:p>
    <w:p w:rsidR="00000000" w:rsidDel="00000000" w:rsidP="00000000" w:rsidRDefault="00000000" w:rsidRPr="00000000" w14:paraId="00000068">
      <w:pP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90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81.8"/>
        <w:gridCol w:w="1581.8"/>
        <w:gridCol w:w="1581.8"/>
        <w:gridCol w:w="1581.8"/>
        <w:gridCol w:w="1581.8"/>
        <w:tblGridChange w:id="0">
          <w:tblGrid>
            <w:gridCol w:w="1581.8"/>
            <w:gridCol w:w="1581.8"/>
            <w:gridCol w:w="1581.8"/>
            <w:gridCol w:w="1581.8"/>
            <w:gridCol w:w="1581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olzl Book" w:cs="Stolzl Book" w:eastAsia="Stolzl Book" w:hAnsi="Stolzl Book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sz w:val="20"/>
                <w:szCs w:val="20"/>
                <w:rtl w:val="0"/>
              </w:rPr>
              <w:t xml:space="preserve">Захід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olzl Book" w:cs="Stolzl Book" w:eastAsia="Stolzl Book" w:hAnsi="Stolzl Book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sz w:val="20"/>
                <w:szCs w:val="20"/>
                <w:rtl w:val="0"/>
              </w:rPr>
              <w:t xml:space="preserve">Його ціль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olzl Book" w:cs="Stolzl Book" w:eastAsia="Stolzl Book" w:hAnsi="Stolzl Book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sz w:val="20"/>
                <w:szCs w:val="20"/>
                <w:rtl w:val="0"/>
              </w:rPr>
              <w:t xml:space="preserve">Приблизні дати (терміни реалізації)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olzl Book" w:cs="Stolzl Book" w:eastAsia="Stolzl Book" w:hAnsi="Stolzl Book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sz w:val="20"/>
                <w:szCs w:val="20"/>
                <w:rtl w:val="0"/>
              </w:rPr>
              <w:t xml:space="preserve">Кількість учасників/ць їх категорії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olzl Book" w:cs="Stolzl Book" w:eastAsia="Stolzl Book" w:hAnsi="Stolzl Book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sz w:val="20"/>
                <w:szCs w:val="20"/>
                <w:rtl w:val="0"/>
              </w:rPr>
              <w:t xml:space="preserve">Місто (громада) проведення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olzl Book" w:cs="Stolzl Book" w:eastAsia="Stolzl Book" w:hAnsi="Stolzl 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olzl Book" w:cs="Stolzl Book" w:eastAsia="Stolzl Book" w:hAnsi="Stolzl 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olzl Book" w:cs="Stolzl Book" w:eastAsia="Stolzl Book" w:hAnsi="Stolzl 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olzl Book" w:cs="Stolzl Book" w:eastAsia="Stolzl Book" w:hAnsi="Stolzl 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olzl Book" w:cs="Stolzl Book" w:eastAsia="Stolzl Book" w:hAnsi="Stolzl 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olzl Book" w:cs="Stolzl Book" w:eastAsia="Stolzl Book" w:hAnsi="Stolzl 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olzl Book" w:cs="Stolzl Book" w:eastAsia="Stolzl Book" w:hAnsi="Stolzl 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olzl Book" w:cs="Stolzl Book" w:eastAsia="Stolzl Book" w:hAnsi="Stolzl 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olzl Book" w:cs="Stolzl Book" w:eastAsia="Stolzl Book" w:hAnsi="Stolzl 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olzl Book" w:cs="Stolzl Book" w:eastAsia="Stolzl Book" w:hAnsi="Stolzl 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b w:val="1"/>
          <w:color w:val="000000"/>
          <w:sz w:val="20"/>
          <w:szCs w:val="20"/>
          <w:rtl w:val="0"/>
        </w:rPr>
        <w:t xml:space="preserve">Розділ 5: Соціальний, інституційний вплив проєкту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5.1 На досягнення яких цілей сталого розвитку зорієнтований проєкт? Перерахуйте та обгрунтуйте. Інформацію про ЦСР можна знайти </w:t>
      </w:r>
      <w:hyperlink r:id="rId8">
        <w:r w:rsidDel="00000000" w:rsidR="00000000" w:rsidRPr="00000000">
          <w:rPr>
            <w:rFonts w:ascii="Stolzl Book" w:cs="Stolzl Book" w:eastAsia="Stolzl Book" w:hAnsi="Stolzl Book"/>
            <w:color w:val="1155cc"/>
            <w:sz w:val="20"/>
            <w:szCs w:val="20"/>
            <w:u w:val="single"/>
            <w:rtl w:val="0"/>
          </w:rPr>
          <w:t xml:space="preserve">за посиланням</w:t>
        </w:r>
      </w:hyperlink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7E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5.2 Яким чином вплив проєкту буде продовжуватись після завершення проєкту? </w:t>
      </w:r>
    </w:p>
    <w:p w:rsidR="00000000" w:rsidDel="00000000" w:rsidP="00000000" w:rsidRDefault="00000000" w:rsidRPr="00000000" w14:paraId="00000085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b w:val="1"/>
          <w:color w:val="000000"/>
          <w:sz w:val="20"/>
          <w:szCs w:val="20"/>
          <w:rtl w:val="0"/>
        </w:rPr>
        <w:t xml:space="preserve">Розділ 6: Просування (promotion), моніторинг, оцінка і звітність проєкту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6.1 Як саме ви будете просувати проєкт (напр. через партнерів, вебсайти, засоби масової інформації та ін.) </w:t>
      </w:r>
    </w:p>
    <w:p w:rsidR="00000000" w:rsidDel="00000000" w:rsidP="00000000" w:rsidRDefault="00000000" w:rsidRPr="00000000" w14:paraId="0000008F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6.2 Яким чином буде відстежуватись проведення проєкту? Опишіть систему для моніторингу проєкту, звітності по проєкту, і оцінки роботи проєкту та його результатів.   </w:t>
      </w:r>
    </w:p>
    <w:p w:rsidR="00000000" w:rsidDel="00000000" w:rsidP="00000000" w:rsidRDefault="00000000" w:rsidRPr="00000000" w14:paraId="00000096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b w:val="1"/>
          <w:color w:val="000000"/>
          <w:sz w:val="20"/>
          <w:szCs w:val="20"/>
          <w:rtl w:val="0"/>
        </w:rPr>
        <w:t xml:space="preserve">Розділ 7: Бюджет проєкту та фінансування з інших ресурсів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7.1 Напишіть детальний бюджет проєкту, </w:t>
      </w:r>
      <w:r w:rsidDel="00000000" w:rsidR="00000000" w:rsidRPr="00000000">
        <w:rPr>
          <w:rFonts w:ascii="Stolzl Book" w:cs="Stolzl Book" w:eastAsia="Stolzl Book" w:hAnsi="Stolzl Book"/>
          <w:b w:val="1"/>
          <w:color w:val="000000"/>
          <w:sz w:val="20"/>
          <w:szCs w:val="20"/>
          <w:rtl w:val="0"/>
        </w:rPr>
        <w:t xml:space="preserve">включаючи грошові і не-грошові внески від всіх партнерів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 (в гривнях для кожної категорії), включаючи внесок від Британської Ради. </w:t>
      </w:r>
      <w:r w:rsidDel="00000000" w:rsidR="00000000" w:rsidRPr="00000000">
        <w:rPr>
          <w:rFonts w:ascii="Stolzl Book" w:cs="Stolzl Book" w:eastAsia="Stolzl Book" w:hAnsi="Stolzl Book"/>
          <w:b w:val="1"/>
          <w:color w:val="000000"/>
          <w:sz w:val="20"/>
          <w:szCs w:val="20"/>
          <w:rtl w:val="0"/>
        </w:rPr>
        <w:t xml:space="preserve">Зверніть увагу на те, що фінансування від Британської Ради може не покривати повністю загального бюджету проєкту.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Приклад:</w:t>
      </w:r>
    </w:p>
    <w:tbl>
      <w:tblPr>
        <w:tblStyle w:val="Table4"/>
        <w:bidiVisual w:val="1"/>
        <w:tblW w:w="8353.999999999998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1"/>
        <w:gridCol w:w="1577"/>
        <w:gridCol w:w="1549"/>
        <w:gridCol w:w="1144"/>
        <w:gridCol w:w="1276"/>
        <w:gridCol w:w="1687"/>
        <w:tblGridChange w:id="0">
          <w:tblGrid>
            <w:gridCol w:w="1121"/>
            <w:gridCol w:w="1577"/>
            <w:gridCol w:w="1549"/>
            <w:gridCol w:w="1144"/>
            <w:gridCol w:w="1276"/>
            <w:gridCol w:w="168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color w:val="000000"/>
                <w:sz w:val="20"/>
                <w:szCs w:val="20"/>
                <w:rtl w:val="0"/>
              </w:rPr>
              <w:t xml:space="preserve">Всього по проєкту, грн.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color w:val="000000"/>
                <w:sz w:val="20"/>
                <w:szCs w:val="20"/>
                <w:rtl w:val="0"/>
              </w:rPr>
              <w:t xml:space="preserve">Фінансування від інших партнерів (вказати яких)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color w:val="000000"/>
                <w:sz w:val="20"/>
                <w:szCs w:val="20"/>
                <w:rtl w:val="0"/>
              </w:rPr>
              <w:t xml:space="preserve">Фінансування від Британської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color w:val="000000"/>
                <w:sz w:val="20"/>
                <w:szCs w:val="20"/>
                <w:rtl w:val="0"/>
              </w:rPr>
              <w:t xml:space="preserve">Кількість одиниць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color w:val="000000"/>
                <w:sz w:val="20"/>
                <w:szCs w:val="20"/>
                <w:rtl w:val="0"/>
              </w:rPr>
              <w:t xml:space="preserve">Вартість одиниці, грн.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tolzl Book" w:cs="Stolzl Book" w:eastAsia="Stolzl Book" w:hAnsi="Stolzl Book"/>
                <w:color w:val="000000"/>
                <w:sz w:val="20"/>
                <w:szCs w:val="20"/>
                <w:rtl w:val="0"/>
              </w:rPr>
              <w:t xml:space="preserve">Назва категорії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Stolzl Book" w:cs="Stolzl Book" w:eastAsia="Stolzl Book" w:hAnsi="Stolzl Boo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jc w:val="both"/>
        <w:rPr>
          <w:rFonts w:ascii="Stolzl Book" w:cs="Stolzl Book" w:eastAsia="Stolzl Book" w:hAnsi="Stolzl Book"/>
          <w:color w:val="000000"/>
          <w:sz w:val="20"/>
          <w:szCs w:val="20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Stolzl Book" w:cs="Stolzl Book" w:eastAsia="Stolzl Book" w:hAnsi="Stolzl Book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Stolzl Book" w:cs="Stolzl Book" w:eastAsia="Stolzl Book" w:hAnsi="Stolzl Book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Stolzl Book" w:cs="Stolzl Book" w:eastAsia="Stolzl Book" w:hAnsi="Stolzl Book"/>
          <w:b w:val="1"/>
          <w:color w:val="000000"/>
          <w:sz w:val="20"/>
          <w:szCs w:val="20"/>
          <w:highlight w:val="white"/>
          <w:rtl w:val="0"/>
        </w:rPr>
        <w:t xml:space="preserve">Максимальна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Stolzl Book" w:cs="Stolzl Book" w:eastAsia="Stolzl Book" w:hAnsi="Stolzl Book"/>
          <w:b w:val="1"/>
          <w:color w:val="000000"/>
          <w:sz w:val="20"/>
          <w:szCs w:val="20"/>
          <w:highlight w:val="white"/>
          <w:rtl w:val="0"/>
        </w:rPr>
        <w:t xml:space="preserve">сума фінансування на один проєкт соціальної дії в рамках конкурсу становить – 1</w:t>
      </w:r>
      <w:r w:rsidDel="00000000" w:rsidR="00000000" w:rsidRPr="00000000">
        <w:rPr>
          <w:rFonts w:ascii="Stolzl Book" w:cs="Stolzl Book" w:eastAsia="Stolzl Book" w:hAnsi="Stolzl Book"/>
          <w:b w:val="1"/>
          <w:sz w:val="20"/>
          <w:szCs w:val="20"/>
          <w:highlight w:val="white"/>
          <w:rtl w:val="0"/>
        </w:rPr>
        <w:t xml:space="preserve">5</w:t>
      </w:r>
      <w:r w:rsidDel="00000000" w:rsidR="00000000" w:rsidRPr="00000000">
        <w:rPr>
          <w:rFonts w:ascii="Stolzl Book" w:cs="Stolzl Book" w:eastAsia="Stolzl Book" w:hAnsi="Stolzl Book"/>
          <w:b w:val="1"/>
          <w:color w:val="000000"/>
          <w:sz w:val="20"/>
          <w:szCs w:val="20"/>
          <w:highlight w:val="white"/>
          <w:rtl w:val="0"/>
        </w:rPr>
        <w:t xml:space="preserve">,000.00 грн.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Stolzl Book" w:cs="Stolzl Book" w:eastAsia="Stolzl Book" w:hAnsi="Stolzl Book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Stolzl Book" w:cs="Stolzl Book" w:eastAsia="Stolzl Book" w:hAnsi="Stolzl Book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Stolzl Book" w:cs="Stolzl Book" w:eastAsia="Stolzl Book" w:hAnsi="Stolzl Book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Stolzl Book" w:cs="Stolzl Book" w:eastAsia="Stolzl Book" w:hAnsi="Stolzl Book"/>
          <w:b w:val="1"/>
          <w:color w:val="000000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b w:val="1"/>
          <w:color w:val="000000"/>
          <w:sz w:val="20"/>
          <w:szCs w:val="20"/>
          <w:rtl w:val="0"/>
        </w:rPr>
        <w:t xml:space="preserve">Захист персональних даних</w:t>
      </w:r>
    </w:p>
    <w:p w:rsidR="00000000" w:rsidDel="00000000" w:rsidP="00000000" w:rsidRDefault="00000000" w:rsidRPr="00000000" w14:paraId="000000D3">
      <w:pPr>
        <w:rPr>
          <w:rFonts w:ascii="Stolzl Book" w:cs="Stolzl Book" w:eastAsia="Stolzl Book" w:hAnsi="Stolzl Book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280" w:lineRule="auto"/>
        <w:rPr>
          <w:rFonts w:ascii="Stolzl Book" w:cs="Stolzl Book" w:eastAsia="Stolzl Book" w:hAnsi="Stolzl Book"/>
          <w:color w:val="000000"/>
          <w:sz w:val="20"/>
          <w:szCs w:val="20"/>
        </w:rPr>
      </w:pPr>
      <w:bookmarkStart w:colFirst="0" w:colLast="0" w:name="_heading=h.gjdgxs" w:id="2"/>
      <w:bookmarkEnd w:id="2"/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Британська Рада буде використовувати інформацію, яку ви надаєте у зв'язку з обробкою вашої реєстраційної форми. Правова база для обробки вашої інформації - це погодження з нашою </w:t>
      </w:r>
      <w:hyperlink r:id="rId9">
        <w:r w:rsidDel="00000000" w:rsidR="00000000" w:rsidRPr="00000000">
          <w:rPr>
            <w:rFonts w:ascii="Stolzl Book" w:cs="Stolzl Book" w:eastAsia="Stolzl Book" w:hAnsi="Stolzl Book"/>
            <w:color w:val="0563c1"/>
            <w:sz w:val="20"/>
            <w:szCs w:val="20"/>
            <w:u w:val="single"/>
            <w:rtl w:val="0"/>
          </w:rPr>
          <w:t xml:space="preserve">політикою конфіденційності.</w:t>
        </w:r>
      </w:hyperlink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 Британська Рада дотримується закону про захист даних Великобританії та законів інших країн, які відповідають міжнародним стандартам. Інформація з цієї форми може бути передана партнерській організації програми «Активні Громадяни», що буде здійснювати адміністративну підтримку конкурсу проєктів соціальної дії. Ви маєте право вимагати копію інформації про вас, якою ми володіємо, і право вимагати від нас виправлення будь-яких неточностей у цій інформації. Якщо у вас виникли побоювання щодо використання вашої особистої інформації, ви також маєте право подати до нас спеціальний запит.Для отримання детальної інформації, будь ласка, зверніться до розділу про конфіденційність нашого веб-сайту </w:t>
      </w:r>
      <w:hyperlink r:id="rId10">
        <w:r w:rsidDel="00000000" w:rsidR="00000000" w:rsidRPr="00000000">
          <w:rPr>
            <w:rFonts w:ascii="Stolzl Book" w:cs="Stolzl Book" w:eastAsia="Stolzl Book" w:hAnsi="Stolzl Book"/>
            <w:color w:val="0563c1"/>
            <w:sz w:val="20"/>
            <w:szCs w:val="20"/>
            <w:u w:val="single"/>
            <w:rtl w:val="0"/>
          </w:rPr>
          <w:t xml:space="preserve">www.britishcouncil.org/privacy</w:t>
        </w:r>
      </w:hyperlink>
      <w:r w:rsidDel="00000000" w:rsidR="00000000" w:rsidRPr="00000000">
        <w:rPr>
          <w:rFonts w:ascii="Stolzl Book" w:cs="Stolzl Book" w:eastAsia="Stolzl Book" w:hAnsi="Stolzl Book"/>
          <w:color w:val="0563c1"/>
          <w:sz w:val="20"/>
          <w:szCs w:val="20"/>
          <w:u w:val="single"/>
          <w:rtl w:val="0"/>
        </w:rPr>
        <w:t xml:space="preserve">,</w:t>
      </w:r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 завітайте до місцевого офісу Британської Ради або зверніться до нас за електронною адресою </w:t>
      </w:r>
      <w:hyperlink r:id="rId11">
        <w:r w:rsidDel="00000000" w:rsidR="00000000" w:rsidRPr="00000000">
          <w:rPr>
            <w:rFonts w:ascii="Stolzl Book" w:cs="Stolzl Book" w:eastAsia="Stolzl Book" w:hAnsi="Stolzl Book"/>
            <w:sz w:val="20"/>
            <w:szCs w:val="20"/>
            <w:u w:val="single"/>
            <w:rtl w:val="0"/>
          </w:rPr>
          <w:t xml:space="preserve">info@britishcouncil.org.ua</w:t>
        </w:r>
      </w:hyperlink>
      <w:r w:rsidDel="00000000" w:rsidR="00000000" w:rsidRPr="00000000">
        <w:rPr>
          <w:rFonts w:ascii="Stolzl Book" w:cs="Stolzl Book" w:eastAsia="Stolzl Book" w:hAnsi="Stolzl Book"/>
          <w:color w:val="000000"/>
          <w:sz w:val="20"/>
          <w:szCs w:val="20"/>
          <w:rtl w:val="0"/>
        </w:rPr>
        <w:t xml:space="preserve">. Ми зберігатимемо вашу інформацію протягом 7 років з моменту збору.</w:t>
      </w:r>
    </w:p>
    <w:p w:rsidR="00000000" w:rsidDel="00000000" w:rsidP="00000000" w:rsidRDefault="00000000" w:rsidRPr="00000000" w14:paraId="000000D5">
      <w:pPr>
        <w:spacing w:after="280" w:lineRule="auto"/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280" w:lineRule="auto"/>
        <w:rPr>
          <w:rFonts w:ascii="Stolzl Book" w:cs="Stolzl Book" w:eastAsia="Stolzl Book" w:hAnsi="Stolzl Book"/>
          <w:sz w:val="20"/>
          <w:szCs w:val="20"/>
        </w:rPr>
      </w:pPr>
      <w:r w:rsidDel="00000000" w:rsidR="00000000" w:rsidRPr="00000000">
        <w:rPr>
          <w:rFonts w:ascii="Stolzl Book" w:cs="Stolzl Book" w:eastAsia="Stolzl Book" w:hAnsi="Stolzl Book"/>
          <w:sz w:val="20"/>
          <w:szCs w:val="20"/>
          <w:rtl w:val="0"/>
        </w:rPr>
        <w:t xml:space="preserve">Заявки та листи підтримки надсилайте до 20 листопада на електронну адресу </w:t>
      </w:r>
      <w:hyperlink r:id="rId12">
        <w:r w:rsidDel="00000000" w:rsidR="00000000" w:rsidRPr="00000000">
          <w:rPr>
            <w:rFonts w:ascii="Stolzl Book" w:cs="Stolzl Book" w:eastAsia="Stolzl Book" w:hAnsi="Stolzl Book"/>
            <w:color w:val="1155cc"/>
            <w:sz w:val="20"/>
            <w:szCs w:val="20"/>
            <w:u w:val="single"/>
            <w:rtl w:val="0"/>
          </w:rPr>
          <w:t xml:space="preserve">ac@kreativ.im</w:t>
        </w:r>
      </w:hyperlink>
      <w:r w:rsidDel="00000000" w:rsidR="00000000" w:rsidRPr="00000000">
        <w:rPr>
          <w:rFonts w:ascii="Stolzl Book" w:cs="Stolzl Book" w:eastAsia="Stolzl Book" w:hAnsi="Stolzl Book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7">
      <w:pPr>
        <w:spacing w:after="280" w:lineRule="auto"/>
        <w:rPr>
          <w:rFonts w:ascii="Stolzl Book" w:cs="Stolzl Book" w:eastAsia="Stolzl Book" w:hAnsi="Stolzl Boo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1797" w:top="1985" w:left="2200" w:right="1797" w:header="1361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Stolzl Book"/>
  <w:font w:name="Stolz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88" w:lineRule="auto"/>
      <w:ind w:left="0" w:right="0" w:firstLine="0"/>
      <w:jc w:val="left"/>
      <w:rPr>
        <w:rFonts w:ascii="Stolzl" w:cs="Stolzl" w:eastAsia="Stolzl" w:hAnsi="Stolz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4270128</wp:posOffset>
          </wp:positionH>
          <wp:positionV relativeFrom="paragraph">
            <wp:posOffset>-557406</wp:posOffset>
          </wp:positionV>
          <wp:extent cx="1104900" cy="464820"/>
          <wp:effectExtent b="0" l="0" r="0" t="0"/>
          <wp:wrapNone/>
          <wp:docPr descr="Active Citizens Temp logo" id="1073741836" name="image1.jpg"/>
          <a:graphic>
            <a:graphicData uri="http://schemas.openxmlformats.org/drawingml/2006/picture">
              <pic:pic>
                <pic:nvPicPr>
                  <pic:cNvPr descr="Active Citizens Temp logo" id="0" name="image1.jpg"/>
                  <pic:cNvPicPr preferRelativeResize="0"/>
                </pic:nvPicPr>
                <pic:blipFill>
                  <a:blip r:embed="rId1"/>
                  <a:srcRect b="2184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4648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-634999</wp:posOffset>
          </wp:positionH>
          <wp:positionV relativeFrom="paragraph">
            <wp:posOffset>-521334</wp:posOffset>
          </wp:positionV>
          <wp:extent cx="1463040" cy="449580"/>
          <wp:effectExtent b="0" l="0" r="0" t="0"/>
          <wp:wrapNone/>
          <wp:docPr descr="British Council logo print" id="1073741837" name="image2.png"/>
          <a:graphic>
            <a:graphicData uri="http://schemas.openxmlformats.org/drawingml/2006/picture">
              <pic:pic>
                <pic:nvPicPr>
                  <pic:cNvPr descr="British Council logo print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3040" cy="4495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firstLine="0"/>
      </w:pPr>
      <w:rPr/>
    </w:lvl>
    <w:lvl w:ilvl="1">
      <w:start w:val="1"/>
      <w:numFmt w:val="decimal"/>
      <w:lvlText w:val="%1.%2"/>
      <w:lvlJc w:val="left"/>
      <w:pPr>
        <w:ind w:left="360" w:firstLine="0"/>
      </w:pPr>
      <w:rPr/>
    </w:lvl>
    <w:lvl w:ilvl="2">
      <w:start w:val="1"/>
      <w:numFmt w:val="decimal"/>
      <w:lvlText w:val="%1.%2.%3"/>
      <w:lvlJc w:val="left"/>
      <w:pPr>
        <w:ind w:left="720" w:firstLine="0"/>
      </w:pPr>
      <w:rPr/>
    </w:lvl>
    <w:lvl w:ilvl="3">
      <w:start w:val="1"/>
      <w:numFmt w:val="decimal"/>
      <w:lvlText w:val="%1.%2.%3.%4"/>
      <w:lvlJc w:val="left"/>
      <w:pPr>
        <w:ind w:left="720" w:firstLine="0"/>
      </w:pPr>
      <w:rPr/>
    </w:lvl>
    <w:lvl w:ilvl="4">
      <w:start w:val="1"/>
      <w:numFmt w:val="decimal"/>
      <w:lvlText w:val="%1.%2.%3.%4.%5"/>
      <w:lvlJc w:val="left"/>
      <w:pPr>
        <w:ind w:left="1080" w:firstLine="0"/>
      </w:pPr>
      <w:rPr/>
    </w:lvl>
    <w:lvl w:ilvl="5">
      <w:start w:val="1"/>
      <w:numFmt w:val="decimal"/>
      <w:lvlText w:val="%1.%2.%3.%4.%5.%6"/>
      <w:lvlJc w:val="left"/>
      <w:pPr>
        <w:ind w:left="1080" w:firstLine="0"/>
      </w:pPr>
      <w:rPr/>
    </w:lvl>
    <w:lvl w:ilvl="6">
      <w:start w:val="1"/>
      <w:numFmt w:val="decimal"/>
      <w:lvlText w:val="%1.%2.%3.%4.%5.%6.%7"/>
      <w:lvlJc w:val="left"/>
      <w:pPr>
        <w:ind w:left="1440" w:firstLine="0"/>
      </w:pPr>
      <w:rPr/>
    </w:lvl>
    <w:lvl w:ilvl="7">
      <w:start w:val="1"/>
      <w:numFmt w:val="decimal"/>
      <w:lvlText w:val="%1.%2.%3.%4.%5.%6.%7.%8"/>
      <w:lvlJc w:val="left"/>
      <w:pPr>
        <w:ind w:left="1440" w:firstLine="0"/>
      </w:pPr>
      <w:rPr/>
    </w:lvl>
    <w:lvl w:ilvl="8">
      <w:start w:val="1"/>
      <w:numFmt w:val="decimal"/>
      <w:lvlText w:val="%1.%2.%3.%4.%5.%6.%7.%8.%9"/>
      <w:lvlJc w:val="left"/>
      <w:pPr>
        <w:ind w:left="180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sz w:val="24"/>
      <w:szCs w:val="24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  <w:spacing w:line="288" w:lineRule="auto"/>
    </w:pPr>
    <w:rPr>
      <w:rFonts w:ascii="Stolzl" w:cs="Arial Unicode MS" w:hAnsi="Stolzl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200"/>
    </w:pPr>
    <w:rPr>
      <w:rFonts w:ascii="Stolzl" w:cs="Arial Unicode MS" w:hAnsi="Stolzl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Addressee" w:customStyle="1">
    <w:name w:val="Addressee"/>
    <w:rPr>
      <w:rFonts w:ascii="Stolzl" w:cs="Stolzl" w:eastAsia="Stolzl" w:hAnsi="Stolzl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SenderName" w:customStyle="1">
    <w:name w:val="Sender Name"/>
    <w:next w:val="Body"/>
    <w:pPr>
      <w:tabs>
        <w:tab w:val="left" w:pos="1000"/>
      </w:tabs>
      <w:spacing w:line="288" w:lineRule="auto"/>
      <w:outlineLvl w:val="0"/>
    </w:pPr>
    <w:rPr>
      <w:rFonts w:ascii="Stolzl Display" w:cs="Arial Unicode MS" w:hAnsi="Stolzl Display"/>
      <w:color w:val="000000"/>
      <w:sz w:val="28"/>
      <w:szCs w:val="28"/>
      <w:lang w:val="it-IT"/>
      <w14:textOutline w14:cap="flat" w14:cmpd="sng" w14:algn="ctr">
        <w14:noFill/>
        <w14:prstDash w14:val="solid"/>
        <w14:bevel/>
      </w14:textOutline>
    </w:rPr>
  </w:style>
  <w:style w:type="paragraph" w:styleId="SenderInformation" w:customStyle="1">
    <w:name w:val="Sender Information"/>
    <w:pPr>
      <w:tabs>
        <w:tab w:val="left" w:pos="400"/>
      </w:tabs>
    </w:pPr>
    <w:rPr>
      <w:rFonts w:ascii="Stolzl" w:cs="Arial Unicode MS" w:hAnsi="Stolzl"/>
      <w:color w:val="000000"/>
      <w:sz w:val="16"/>
      <w:szCs w:val="16"/>
      <w14:textOutline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 w:val="1"/>
    <w:rsid w:val="00986FDE"/>
    <w:pPr>
      <w:tabs>
        <w:tab w:val="center" w:pos="4680"/>
        <w:tab w:val="right" w:pos="9360"/>
      </w:tabs>
    </w:pPr>
  </w:style>
  <w:style w:type="character" w:styleId="a5" w:customStyle="1">
    <w:name w:val="Верхній колонтитул Знак"/>
    <w:basedOn w:val="a0"/>
    <w:link w:val="a4"/>
    <w:uiPriority w:val="99"/>
    <w:rsid w:val="00986FDE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 w:val="1"/>
    <w:rsid w:val="00986FDE"/>
    <w:pPr>
      <w:tabs>
        <w:tab w:val="center" w:pos="4680"/>
        <w:tab w:val="right" w:pos="9360"/>
      </w:tabs>
    </w:pPr>
  </w:style>
  <w:style w:type="character" w:styleId="a7" w:customStyle="1">
    <w:name w:val="Нижній колонтитул Знак"/>
    <w:basedOn w:val="a0"/>
    <w:link w:val="a6"/>
    <w:uiPriority w:val="99"/>
    <w:rsid w:val="00986FDE"/>
    <w:rPr>
      <w:sz w:val="24"/>
      <w:szCs w:val="24"/>
      <w:lang w:eastAsia="en-US"/>
    </w:rPr>
  </w:style>
  <w:style w:type="paragraph" w:styleId="BodyA" w:customStyle="1">
    <w:name w:val="Body A"/>
    <w:rsid w:val="0094258F"/>
    <w:pPr>
      <w:spacing w:after="200"/>
    </w:pPr>
    <w:rPr>
      <w:rFonts w:cs="Arial Unicode MS"/>
      <w:color w:val="000000"/>
      <w:u w:color="000000"/>
      <w:lang w:eastAsia="de-DE" w:val="de-DE"/>
    </w:rPr>
  </w:style>
  <w:style w:type="paragraph" w:styleId="a8">
    <w:name w:val="List Paragraph"/>
    <w:aliases w:val="Table of contents numbered,References,AETS - LP 01,Абзац списка,En tête 1,Bullet Points,Liste Paragraf,List Paragraph in table,Akapit z listą,Normal bullet 2,Bullet list,Numbered List,List Paragraph1,Paragraph,Bullet point 1"/>
    <w:link w:val="a9"/>
    <w:uiPriority w:val="34"/>
    <w:qFormat w:val="1"/>
    <w:rsid w:val="0094258F"/>
    <w:pPr>
      <w:spacing w:after="160" w:line="259" w:lineRule="auto"/>
      <w:ind w:left="720"/>
    </w:pPr>
    <w:rPr>
      <w:rFonts w:ascii="Stolzl Display" w:cs="Arial Unicode MS" w:hAnsi="Stolzl Display"/>
      <w:color w:val="000000"/>
      <w:sz w:val="22"/>
      <w:szCs w:val="22"/>
      <w:u w:color="000000"/>
      <w:lang w:eastAsia="de-DE" w:val="de-DE"/>
    </w:rPr>
  </w:style>
  <w:style w:type="numbering" w:styleId="ImportierterStil2" w:customStyle="1">
    <w:name w:val="Importierter Stil: 2"/>
    <w:rsid w:val="0094258F"/>
    <w:pPr>
      <w:numPr>
        <w:numId w:val="1"/>
      </w:numPr>
    </w:pPr>
  </w:style>
  <w:style w:type="character" w:styleId="a9" w:customStyle="1">
    <w:name w:val="Абзац списку Знак"/>
    <w:aliases w:val="Table of contents numbered Знак,References Знак,AETS - LP 01 Знак,Абзац списка Знак,En tête 1 Знак,Bullet Points Знак,Liste Paragraf Знак,List Paragraph in table Знак,Akapit z listą Знак,Normal bullet 2 Знак,Bullet list Знак"/>
    <w:link w:val="a8"/>
    <w:uiPriority w:val="34"/>
    <w:qFormat w:val="1"/>
    <w:locked w:val="1"/>
    <w:rsid w:val="0094258F"/>
    <w:rPr>
      <w:rFonts w:ascii="Stolzl Display" w:cs="Arial Unicode MS" w:hAnsi="Stolzl Display"/>
      <w:color w:val="000000"/>
      <w:sz w:val="22"/>
      <w:szCs w:val="22"/>
      <w:u w:color="000000"/>
      <w:lang w:eastAsia="de-DE" w:val="de-DE"/>
    </w:rPr>
  </w:style>
  <w:style w:type="table" w:styleId="aa">
    <w:name w:val="Table Grid"/>
    <w:basedOn w:val="a1"/>
    <w:uiPriority w:val="59"/>
    <w:rsid w:val="00CE01E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asciiTheme="minorHAnsi" w:cstheme="minorBidi" w:eastAsiaTheme="minorHAnsi" w:hAnsiTheme="minorHAnsi"/>
      <w:szCs w:val="22"/>
      <w:bdr w:color="auto" w:space="0" w:sz="0" w:val="none"/>
      <w:lang w:eastAsia="en-US" w:val="de-DE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b">
    <w:name w:val="Balloon Text"/>
    <w:basedOn w:val="a"/>
    <w:link w:val="ac"/>
    <w:uiPriority w:val="99"/>
    <w:semiHidden w:val="1"/>
    <w:unhideWhenUsed w:val="1"/>
    <w:rsid w:val="00B31BC2"/>
    <w:rPr>
      <w:rFonts w:ascii="Segoe UI" w:cs="Segoe UI" w:hAnsi="Segoe UI"/>
      <w:sz w:val="18"/>
      <w:szCs w:val="18"/>
    </w:rPr>
  </w:style>
  <w:style w:type="character" w:styleId="ac" w:customStyle="1">
    <w:name w:val="Текст у виносці Знак"/>
    <w:basedOn w:val="a0"/>
    <w:link w:val="ab"/>
    <w:uiPriority w:val="99"/>
    <w:semiHidden w:val="1"/>
    <w:rsid w:val="00B31BC2"/>
    <w:rPr>
      <w:rFonts w:ascii="Segoe UI" w:cs="Segoe UI" w:hAnsi="Segoe UI"/>
      <w:sz w:val="18"/>
      <w:szCs w:val="18"/>
      <w:lang w:eastAsia="en-US"/>
    </w:rPr>
  </w:style>
  <w:style w:type="character" w:styleId="ad">
    <w:name w:val="annotation reference"/>
    <w:basedOn w:val="a0"/>
    <w:uiPriority w:val="99"/>
    <w:semiHidden w:val="1"/>
    <w:unhideWhenUsed w:val="1"/>
    <w:rsid w:val="00B31BC2"/>
    <w:rPr>
      <w:sz w:val="16"/>
      <w:szCs w:val="16"/>
    </w:rPr>
  </w:style>
  <w:style w:type="paragraph" w:styleId="ae">
    <w:name w:val="Normal (Web)"/>
    <w:basedOn w:val="a"/>
    <w:uiPriority w:val="99"/>
    <w:unhideWhenUsed w:val="1"/>
    <w:rsid w:val="000D4B7F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eastAsia="Times New Roman"/>
      <w:bdr w:color="auto" w:space="0" w:sz="0" w:val="none"/>
      <w:lang w:eastAsia="en-GB" w:val="en-GB"/>
    </w:rPr>
  </w:style>
  <w:style w:type="character" w:styleId="af">
    <w:name w:val="FollowedHyperlink"/>
    <w:basedOn w:val="a0"/>
    <w:uiPriority w:val="99"/>
    <w:semiHidden w:val="1"/>
    <w:unhideWhenUsed w:val="1"/>
    <w:rsid w:val="008C7D4A"/>
    <w:rPr>
      <w:color w:val="ff00ff" w:themeColor="followedHyperlink"/>
      <w:u w:val="single"/>
    </w:rPr>
  </w:style>
  <w:style w:type="character" w:styleId="af0">
    <w:name w:val="Unresolved Mention"/>
    <w:basedOn w:val="a0"/>
    <w:uiPriority w:val="99"/>
    <w:semiHidden w:val="1"/>
    <w:unhideWhenUsed w:val="1"/>
    <w:rsid w:val="007A1762"/>
    <w:rPr>
      <w:color w:val="605e5c"/>
      <w:shd w:color="auto" w:fill="e1dfdd" w:val="clear"/>
    </w:rPr>
  </w:style>
  <w:style w:type="paragraph" w:styleId="paragraph" w:customStyle="1">
    <w:name w:val="paragraph"/>
    <w:basedOn w:val="a"/>
    <w:rsid w:val="00713EAF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eastAsia="Times New Roman"/>
      <w:bdr w:color="auto" w:space="0" w:sz="0" w:val="none"/>
      <w:lang w:eastAsia="en-GB" w:val="en-GB"/>
    </w:rPr>
  </w:style>
  <w:style w:type="character" w:styleId="normaltextrun" w:customStyle="1">
    <w:name w:val="normaltextrun"/>
    <w:basedOn w:val="a0"/>
    <w:rsid w:val="00713EAF"/>
  </w:style>
  <w:style w:type="character" w:styleId="eop" w:customStyle="1">
    <w:name w:val="eop"/>
    <w:basedOn w:val="a0"/>
    <w:rsid w:val="00713EAF"/>
  </w:style>
  <w:style w:type="character" w:styleId="spellingerror" w:customStyle="1">
    <w:name w:val="spellingerror"/>
    <w:basedOn w:val="a0"/>
    <w:rsid w:val="00713EA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fo@britishcouncil.org.ua" TargetMode="External"/><Relationship Id="rId10" Type="http://schemas.openxmlformats.org/officeDocument/2006/relationships/hyperlink" Target="http://www.britishcouncil.org/privacy" TargetMode="External"/><Relationship Id="rId13" Type="http://schemas.openxmlformats.org/officeDocument/2006/relationships/header" Target="header1.xml"/><Relationship Id="rId12" Type="http://schemas.openxmlformats.org/officeDocument/2006/relationships/hyperlink" Target="mailto:ac@kreativ.i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ritishcouncil.org.ua/privacy-terms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s://www.ua.undp.org/content/ukraine/uk/home/sustainable-development-goals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03_Theme_Letter">
  <a:themeElements>
    <a:clrScheme name="03_Theme_Lett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Stolzl Display"/>
        <a:ea typeface="Stolzl Display"/>
        <a:cs typeface="Stolzl Display"/>
      </a:majorFont>
      <a:minorFont>
        <a:latin typeface="Stolzl Display"/>
        <a:ea typeface="Stolzl Display"/>
        <a:cs typeface="Stolzl Display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Stolzl"/>
            <a:ea typeface="Stolzl"/>
            <a:cs typeface="Stolzl"/>
            <a:sym typeface="Stolz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tolzl"/>
            <a:ea typeface="Stolzl"/>
            <a:cs typeface="Stolzl"/>
            <a:sym typeface="Stolz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0qpfP6wmWb6jXNtSkhMHMBAXA==">AMUW2mVxmJEBM/f9P/Hvoxc7bhIwi5DwaJh8GIcYg66xX0KGjHWgS6tt7Dkh9KpRZEY1IIoj6qc93+h9272bF5WmK5mdYjLp/M9RqoegZr7UezANqjB6tMVnq2S51c7eoCqf7ZQlkHoKreNwHrWdz4tQlGqpVz84iw==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2020-08-20T08:22:00Z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